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4F7" w:rsidRPr="000A1AB3" w:rsidRDefault="00F504F7" w:rsidP="00F504F7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Seznam otázek ke SZZ</w:t>
      </w:r>
      <w:r w:rsidRPr="000A1AB3">
        <w:rPr>
          <w:rStyle w:val="Siln"/>
          <w:color w:val="000000" w:themeColor="text1"/>
          <w:sz w:val="27"/>
          <w:szCs w:val="27"/>
        </w:rPr>
        <w:t xml:space="preserve"> – Bakalářské studium Hospodářská politika</w:t>
      </w:r>
      <w:r w:rsidRPr="000A1AB3">
        <w:rPr>
          <w:rStyle w:val="Siln"/>
          <w:color w:val="000000" w:themeColor="text1"/>
          <w:sz w:val="27"/>
          <w:szCs w:val="27"/>
        </w:rPr>
        <w:t>: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1. Teoretické a praktické základy hospodářské politiky</w:t>
      </w:r>
      <w:r w:rsidRPr="000A1AB3">
        <w:rPr>
          <w:color w:val="000000" w:themeColor="text1"/>
          <w:sz w:val="27"/>
          <w:szCs w:val="27"/>
        </w:rPr>
        <w:br/>
        <w:t>Mezníky ve vývoji teorie a praxe hospodářské politiky, charakteristika moderních hospodářsko</w:t>
      </w:r>
      <w:r w:rsidRPr="000A1AB3">
        <w:rPr>
          <w:color w:val="000000" w:themeColor="text1"/>
          <w:sz w:val="27"/>
          <w:szCs w:val="27"/>
        </w:rPr>
        <w:t>-</w:t>
      </w:r>
      <w:r w:rsidRPr="000A1AB3">
        <w:rPr>
          <w:color w:val="000000" w:themeColor="text1"/>
          <w:sz w:val="27"/>
          <w:szCs w:val="27"/>
        </w:rPr>
        <w:t>politických koncepcí a jejich odraz v hospodářské politice transformujících se ekonomik. Charakteristika základních směrů vývoje praktické hospodářské politiky v poválečném období. Aktuální problémy současné hospodářské politiky ve světě. Diskuse o pojetí hospodářské politiky na počátku a v průběhu transformace.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2. Cíle, nositelé a nástroje hospodářské politiky</w:t>
      </w:r>
      <w:r w:rsidRPr="000A1AB3">
        <w:rPr>
          <w:color w:val="000000" w:themeColor="text1"/>
          <w:sz w:val="27"/>
          <w:szCs w:val="27"/>
        </w:rPr>
        <w:br/>
        <w:t>Podstata, způsoby dosahování a náklady společenského konsensu. Vztah cílů společnosti a hospodářské politiky. Charakteristika nositelů a nástrojů hospodářské politiky. Charakteristika nejvýznamnějších nositelů hospodářské politiky v České republice a jejich vztahů.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3. Vývoj ekonomicko-politických koncepcí hospodářské politiky</w:t>
      </w:r>
      <w:r w:rsidRPr="000A1AB3">
        <w:rPr>
          <w:color w:val="000000" w:themeColor="text1"/>
          <w:sz w:val="27"/>
          <w:szCs w:val="27"/>
        </w:rPr>
        <w:br/>
        <w:t xml:space="preserve">Intervencionistické (státně-paternalistické) koncepce, tržně-konformní koncepce, formování </w:t>
      </w:r>
      <w:proofErr w:type="spellStart"/>
      <w:proofErr w:type="gramStart"/>
      <w:r w:rsidRPr="000A1AB3">
        <w:rPr>
          <w:color w:val="000000" w:themeColor="text1"/>
          <w:sz w:val="27"/>
          <w:szCs w:val="27"/>
        </w:rPr>
        <w:t>ekonomicko</w:t>
      </w:r>
      <w:proofErr w:type="spellEnd"/>
      <w:r w:rsidRPr="000A1AB3">
        <w:rPr>
          <w:color w:val="000000" w:themeColor="text1"/>
          <w:sz w:val="27"/>
          <w:szCs w:val="27"/>
        </w:rPr>
        <w:t>–politických</w:t>
      </w:r>
      <w:proofErr w:type="gramEnd"/>
      <w:r w:rsidRPr="000A1AB3">
        <w:rPr>
          <w:color w:val="000000" w:themeColor="text1"/>
          <w:sz w:val="27"/>
          <w:szCs w:val="27"/>
        </w:rPr>
        <w:t xml:space="preserve"> zájmů v hospodářské politice, Institucionální rámec praktické hospodářské politiky.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4. Úloha státu při stanovování hospodářské politiky</w:t>
      </w:r>
      <w:r w:rsidRPr="000A1AB3">
        <w:rPr>
          <w:color w:val="000000" w:themeColor="text1"/>
          <w:sz w:val="27"/>
          <w:szCs w:val="27"/>
        </w:rPr>
        <w:br/>
        <w:t>Úloha vlády, parlamentu, centrální banky, zájmových, lobbyistických skupin a ostatních institucí při formování hospodářské politiky. Právní rámec pro vytváření hospodářské politiky, tvorba zákonů a jejich aplikace v oblasti hospodářské politiky, struktura základních právních norem ovlivňujících hospodářskou politiku, úloha informací a interpretace statistických údajů.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5. Makroekonomická hospodářská politika – fiskální</w:t>
      </w:r>
      <w:r w:rsidRPr="000A1AB3">
        <w:rPr>
          <w:color w:val="000000" w:themeColor="text1"/>
          <w:sz w:val="27"/>
          <w:szCs w:val="27"/>
        </w:rPr>
        <w:br/>
        <w:t>Cíle, nástroje a nositelé fiskální politiky, druhy rozpočtových deficitů, formy a související problémy jejich financování. Pojetí fiskální politiky jako prioritního stabilizačního nástroje a kritika tohoto pojetí. Mix fiskální a monetární politiky. b) Východiska a vývoj fiskální politiky v období transformace. Struktura příjmů a výdajů rozpočtu ČR. Názory na deficitní financování ekonomiky a pojetí daňové politiky v České republice.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6. Makroekonomická hospodářská politika – monetární</w:t>
      </w:r>
      <w:r w:rsidRPr="000A1AB3">
        <w:rPr>
          <w:color w:val="000000" w:themeColor="text1"/>
          <w:sz w:val="27"/>
          <w:szCs w:val="27"/>
        </w:rPr>
        <w:br/>
        <w:t>Cíle a nositelé monetární politiky. Problém nezávislosti centrálních bank a způsoby jejího měření. Přímé a nepřímé nástroje monetární politiky. Pojetí monetární politiky jako prioritního stabilizačního nástroje, spory o její účinnost. Cílování inflace. Východiska a vývoj monetární politiky v období transformace. Reakce ČNB na makroekonomické nerovnováhy české ekonomiky. Diskuse o nezávislosti ČNB a prováděné monetární politice při snižování inflace.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lastRenderedPageBreak/>
        <w:t>7. Hospodářská politika v otevřené ekonomice</w:t>
      </w:r>
      <w:r w:rsidRPr="000A1AB3">
        <w:rPr>
          <w:color w:val="000000" w:themeColor="text1"/>
          <w:sz w:val="27"/>
          <w:szCs w:val="27"/>
        </w:rPr>
        <w:br/>
        <w:t>Vztah vnitřní a vnější makroekonomické rovnováhy a její základní ukazatele. Důsledky zvoleného typu fiskální a monetární politiky pro vnější rovnováhu v alternativních režimech směnných kursů. Nadnárodní instituce ovlivňující národní hospodářskou politiku. Specifika hospodářské politiky v malé otevřené ekonomice. Vývoj vnější nerovnováhy české ekonomiky v období transformace a opatření ČNB a dalších nositelů hospodářské politiky při snaze o její zmírnění.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8. Obchodní politika</w:t>
      </w:r>
      <w:r w:rsidRPr="000A1AB3">
        <w:rPr>
          <w:color w:val="000000" w:themeColor="text1"/>
          <w:sz w:val="27"/>
          <w:szCs w:val="27"/>
        </w:rPr>
        <w:br/>
        <w:t>Normativní analýza svobodného obchodu, podstata a důsledky nástrojů obchodní politiky, tradiční a nové přístupy k teorii obchodu, vztah strukturální a obchodní politiky. Strukturální změny obchodních toků a vývoj obchodní bilance v ČR, vliv kursové politiky na obchodní toky, vývoj politiky ve vztahu k dovozům a vývozům.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9. Politika ochrany hospodářské soutěže</w:t>
      </w:r>
      <w:r w:rsidRPr="000A1AB3">
        <w:rPr>
          <w:color w:val="000000" w:themeColor="text1"/>
          <w:sz w:val="27"/>
          <w:szCs w:val="27"/>
        </w:rPr>
        <w:br/>
        <w:t>Statické a dynamické pojetí konkurence, charakteristika forem konkurence a jejich hodnocení z hlediska statické a dynamické efektivnosti, alternativní pojetí konkurence a politiky ochrany hospodářské soutěže. Problematika ochrany duševního vlastnictví. Případy aplikace politiky ochrany hospodářské soutěže v České republice.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10. Problematika veřejného sektoru</w:t>
      </w:r>
      <w:r w:rsidRPr="000A1AB3">
        <w:rPr>
          <w:color w:val="000000" w:themeColor="text1"/>
          <w:sz w:val="27"/>
          <w:szCs w:val="27"/>
        </w:rPr>
        <w:br/>
        <w:t>Vymezení veřejného sektoru, funkce veřejného sektoru, byrokracie, řízení veřejného sektoru, veřejné výdaje, veřejné příjmy, historický vývoj hospodářské politiky veřejného sektoru. Veřejné výdajové programy, metody hodnocení veřejných výdajových programů, rozpočtový deficit a veřejný dluh (aplikace na Českou republiku), veřejné výdaje a příjmy v ČR.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11. Politika přerozdělování</w:t>
      </w:r>
      <w:r w:rsidRPr="000A1AB3">
        <w:rPr>
          <w:color w:val="000000" w:themeColor="text1"/>
          <w:sz w:val="27"/>
          <w:szCs w:val="27"/>
        </w:rPr>
        <w:br/>
        <w:t>Pohled na politiku přerozdělování, sociální spravedlnost, Chudoba, měření nerovnosti, základní nástroje přerozdělování. Srovnání jednotlivých typů daní z hlediska politiky rozdělování, diskuse přístupů k reformám penzijních systémů, výsledky přerozdělovacích programů, sociální struktura české společnosti z hlediska vývoje rozdělení příjmů.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12. Politika trhu práce</w:t>
      </w:r>
      <w:r w:rsidRPr="000A1AB3">
        <w:rPr>
          <w:color w:val="000000" w:themeColor="text1"/>
          <w:sz w:val="27"/>
          <w:szCs w:val="27"/>
        </w:rPr>
        <w:br/>
        <w:t xml:space="preserve">Cíle a nástroje politiky zaměstnanosti, její institucionální zabezpečení a hodnocení její účinnosti. Strukturální a cyklická nezaměstnanost a odlišnosti nástrojů zaměřených na její snižování. Institucionální charakteristiky (specifika) trhu práce a jeho nerovnováh. Vývoj klíčových charakteristik trhu práce v procesu transformace české ekonomiky, související </w:t>
      </w:r>
      <w:proofErr w:type="spellStart"/>
      <w:r w:rsidRPr="000A1AB3">
        <w:rPr>
          <w:color w:val="000000" w:themeColor="text1"/>
          <w:sz w:val="27"/>
          <w:szCs w:val="27"/>
        </w:rPr>
        <w:t>hospodářsko</w:t>
      </w:r>
      <w:proofErr w:type="spellEnd"/>
      <w:r w:rsidRPr="000A1AB3">
        <w:rPr>
          <w:color w:val="000000" w:themeColor="text1"/>
          <w:sz w:val="27"/>
          <w:szCs w:val="27"/>
        </w:rPr>
        <w:t xml:space="preserve"> politická opatření a hodnocení jejich účinnosti.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lastRenderedPageBreak/>
        <w:t>13. Ekologická politika</w:t>
      </w:r>
      <w:r w:rsidRPr="000A1AB3">
        <w:rPr>
          <w:color w:val="000000" w:themeColor="text1"/>
          <w:sz w:val="27"/>
          <w:szCs w:val="27"/>
        </w:rPr>
        <w:br/>
        <w:t>Tržní a vládní selhání v oblasti životního prostředí a charakteristika nástrojů jejich nápravy. Význam pojmu trvale udržitelný rozvoj. Úloha zájmových skupin v oblasti ochrany životního prostředí a příklady souvislostí (sporů) mezi prioritami ekologické politiky a ostatními hospodářskými politikami.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14. Regionální politika</w:t>
      </w:r>
      <w:r w:rsidRPr="000A1AB3">
        <w:rPr>
          <w:color w:val="000000" w:themeColor="text1"/>
          <w:sz w:val="27"/>
          <w:szCs w:val="27"/>
        </w:rPr>
        <w:br/>
        <w:t>Příčiny regionálně nerovnoměrného sociálního a ekonomického vývoje, charakteristika problémových regionů. Analýza regionálních odlišností. Nástroje regionální politiky a vývoj pojetí regionální politiky. Pojetí regionální politiky Evropské unie.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15. Tržní a vládní selhání</w:t>
      </w:r>
      <w:r w:rsidRPr="000A1AB3">
        <w:rPr>
          <w:color w:val="000000" w:themeColor="text1"/>
          <w:sz w:val="27"/>
          <w:szCs w:val="27"/>
        </w:rPr>
        <w:br/>
        <w:t>Typy efektivnosti, charakteristika tržních selhání a alternativní pojetí jejich nápravy, zdroje vládních selhání a způsoby jejich nápravy. Ochrana spotřebitele.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16. Sociální politika a její pojetí</w:t>
      </w:r>
      <w:r w:rsidRPr="000A1AB3">
        <w:rPr>
          <w:color w:val="000000" w:themeColor="text1"/>
          <w:sz w:val="27"/>
          <w:szCs w:val="27"/>
        </w:rPr>
        <w:br/>
        <w:t>Sociální politika, její nástroje a principy, objekty a subjekty sociální politiky, přerozdělování produktu ve společnosti a problém motivací, principy reforem sociálních systémů. Vymezení sociální politiky a jejího pojetí, historický vývoj, systémy zákonného pojištění, typy a charakteristiky penzijních systémů, sociální stát, jeho udržitelnost a reformy.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17. Ekonomická integrace</w:t>
      </w:r>
      <w:r w:rsidRPr="000A1AB3">
        <w:rPr>
          <w:color w:val="000000" w:themeColor="text1"/>
          <w:sz w:val="27"/>
          <w:szCs w:val="27"/>
        </w:rPr>
        <w:br/>
        <w:t xml:space="preserve">Typy, formy a cíle ekonomické integrace, vývoj </w:t>
      </w:r>
      <w:proofErr w:type="spellStart"/>
      <w:proofErr w:type="gramStart"/>
      <w:r w:rsidRPr="000A1AB3">
        <w:rPr>
          <w:color w:val="000000" w:themeColor="text1"/>
          <w:sz w:val="27"/>
          <w:szCs w:val="27"/>
        </w:rPr>
        <w:t>ekonomicko</w:t>
      </w:r>
      <w:proofErr w:type="spellEnd"/>
      <w:r w:rsidRPr="000A1AB3">
        <w:rPr>
          <w:color w:val="000000" w:themeColor="text1"/>
          <w:sz w:val="27"/>
          <w:szCs w:val="27"/>
        </w:rPr>
        <w:t>–politických</w:t>
      </w:r>
      <w:proofErr w:type="gramEnd"/>
      <w:r w:rsidRPr="000A1AB3">
        <w:rPr>
          <w:color w:val="000000" w:themeColor="text1"/>
          <w:sz w:val="27"/>
          <w:szCs w:val="27"/>
        </w:rPr>
        <w:t xml:space="preserve"> integračních seskupení EU, EMU, NAFTA, ASEAN, CEFTA. Vliv integračních seskupení na formování hospodářských politik. Konvergence české ekonomiky k úrovni Evropské unie.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18. Prohlubování integračního procesu v EU</w:t>
      </w:r>
      <w:r w:rsidRPr="000A1AB3">
        <w:rPr>
          <w:color w:val="000000" w:themeColor="text1"/>
          <w:sz w:val="27"/>
          <w:szCs w:val="27"/>
        </w:rPr>
        <w:br/>
        <w:t>Maastrichtská kritéria, pakt stability a růstu, společná měnová politika, zavedení společné měny, Smlouva o ústavě pro Evropu.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19. Hospodářská politika v ČR v transformačním období</w:t>
      </w:r>
      <w:r w:rsidRPr="000A1AB3">
        <w:rPr>
          <w:color w:val="000000" w:themeColor="text1"/>
          <w:sz w:val="27"/>
          <w:szCs w:val="27"/>
        </w:rPr>
        <w:br/>
        <w:t>Východiska a základní pilíře transformace, diskuse o podobě transformačních kroků a jejich časovém řazení. Hodnocení úspěšnosti transformace v základních oblastech fungování ekonomiky. Privatizační procesy. Příležitosti a ohrožení v průběhu transformačního procesu. Specifika české transformace, diskuse o úspěšnosti realizovaných opatření makroekonomické i mikroekonomické politiky. Vývoj základních ukazatelů české ekonomiky a jejich ovlivňování hospodářskou politikou vlády a dalších subjektů.</w:t>
      </w:r>
    </w:p>
    <w:p w:rsidR="00F504F7" w:rsidRPr="000A1AB3" w:rsidRDefault="00F504F7" w:rsidP="00B60F5C">
      <w:pPr>
        <w:pStyle w:val="Normlnweb"/>
        <w:spacing w:before="0" w:beforeAutospacing="0"/>
        <w:rPr>
          <w:color w:val="000000" w:themeColor="text1"/>
          <w:sz w:val="27"/>
          <w:szCs w:val="27"/>
        </w:rPr>
      </w:pPr>
      <w:r w:rsidRPr="000A1AB3">
        <w:rPr>
          <w:rStyle w:val="Siln"/>
          <w:color w:val="000000" w:themeColor="text1"/>
          <w:sz w:val="27"/>
          <w:szCs w:val="27"/>
        </w:rPr>
        <w:t>20. Návrhy a pokusy o reformy veřejných financí v ČR po roce 2000</w:t>
      </w:r>
      <w:r w:rsidRPr="000A1AB3">
        <w:rPr>
          <w:color w:val="000000" w:themeColor="text1"/>
          <w:sz w:val="27"/>
          <w:szCs w:val="27"/>
        </w:rPr>
        <w:br/>
        <w:t>Daňová reforma, reforma penzijního systému, reforma financování zdravotnictví, institucionální změny.</w:t>
      </w:r>
    </w:p>
    <w:p w:rsidR="00565300" w:rsidRPr="000A1AB3" w:rsidRDefault="00565300" w:rsidP="00B60F5C">
      <w:pPr>
        <w:rPr>
          <w:rFonts w:ascii="Times New Roman" w:hAnsi="Times New Roman" w:cs="Times New Roman"/>
          <w:color w:val="000000" w:themeColor="text1"/>
        </w:rPr>
      </w:pPr>
    </w:p>
    <w:sectPr w:rsidR="00565300" w:rsidRPr="000A1AB3" w:rsidSect="009945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00"/>
    <w:rsid w:val="000A1AB3"/>
    <w:rsid w:val="000E7F99"/>
    <w:rsid w:val="005012C7"/>
    <w:rsid w:val="00565300"/>
    <w:rsid w:val="0059602E"/>
    <w:rsid w:val="007B54B9"/>
    <w:rsid w:val="00875381"/>
    <w:rsid w:val="0088574F"/>
    <w:rsid w:val="00994574"/>
    <w:rsid w:val="00A22208"/>
    <w:rsid w:val="00A61BAD"/>
    <w:rsid w:val="00B60F5C"/>
    <w:rsid w:val="00DD127D"/>
    <w:rsid w:val="00E17F9D"/>
    <w:rsid w:val="00EE332C"/>
    <w:rsid w:val="00F24D63"/>
    <w:rsid w:val="00F504F7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9A5BA"/>
  <w14:defaultImageDpi w14:val="32767"/>
  <w15:chartTrackingRefBased/>
  <w15:docId w15:val="{A5D1A89F-A525-A341-9A64-1E4243AF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04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F50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1052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Mahútová</dc:creator>
  <cp:keywords/>
  <dc:description/>
  <cp:lastModifiedBy>Denisa Mahútová</cp:lastModifiedBy>
  <cp:revision>8</cp:revision>
  <dcterms:created xsi:type="dcterms:W3CDTF">2020-10-29T08:22:00Z</dcterms:created>
  <dcterms:modified xsi:type="dcterms:W3CDTF">2020-11-15T18:24:00Z</dcterms:modified>
</cp:coreProperties>
</file>